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FF2" w14:textId="77777777" w:rsidR="008357C5" w:rsidRDefault="002E78FF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8357C5">
        <w:rPr>
          <w:sz w:val="20"/>
          <w:szCs w:val="20"/>
        </w:rPr>
        <w:t>9</w:t>
      </w:r>
      <w:r w:rsidR="00EB7A08">
        <w:rPr>
          <w:sz w:val="20"/>
          <w:szCs w:val="20"/>
        </w:rPr>
        <w:t>, 2024</w:t>
      </w:r>
    </w:p>
    <w:p w14:paraId="54DD5855" w14:textId="792C4F80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486BA8C" w14:textId="7CBF0E3F" w:rsidR="007A3914" w:rsidRPr="007A3914" w:rsidRDefault="008E76F5" w:rsidP="008357C5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0445C2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A3914">
        <w:rPr>
          <w:rFonts w:ascii="Tahoma" w:hAnsi="Tahoma" w:cs="Tahoma"/>
          <w:b/>
          <w:sz w:val="20"/>
          <w:szCs w:val="20"/>
        </w:rPr>
        <w:t>9</w:t>
      </w:r>
      <w:r w:rsidR="008357C5">
        <w:rPr>
          <w:rFonts w:ascii="Tahoma" w:hAnsi="Tahoma" w:cs="Tahoma"/>
          <w:b/>
          <w:sz w:val="20"/>
          <w:szCs w:val="20"/>
        </w:rPr>
        <w:t>8</w:t>
      </w:r>
    </w:p>
    <w:p w14:paraId="4EBDC88B" w14:textId="77777777" w:rsidR="008357C5" w:rsidRDefault="00D12F7B" w:rsidP="008357C5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5064C">
        <w:rPr>
          <w:rFonts w:ascii="Tahoma" w:hAnsi="Tahoma" w:cs="Tahoma"/>
          <w:szCs w:val="20"/>
        </w:rPr>
        <w:t>–</w:t>
      </w:r>
      <w:r w:rsidR="008357C5">
        <w:rPr>
          <w:rFonts w:ascii="Tahoma" w:hAnsi="Tahoma" w:cs="Tahoma"/>
          <w:szCs w:val="20"/>
        </w:rPr>
        <w:t>4</w:t>
      </w:r>
      <w:r w:rsidR="0035064C">
        <w:rPr>
          <w:rFonts w:ascii="Tahoma" w:hAnsi="Tahoma" w:cs="Tahoma"/>
          <w:szCs w:val="20"/>
        </w:rPr>
        <w:t xml:space="preserve">- </w:t>
      </w:r>
      <w:r w:rsidR="008357C5">
        <w:rPr>
          <w:rFonts w:ascii="Tahoma" w:hAnsi="Tahoma" w:cs="Tahoma"/>
          <w:szCs w:val="20"/>
        </w:rPr>
        <w:t xml:space="preserve">pc </w:t>
      </w:r>
      <w:proofErr w:type="spellStart"/>
      <w:r w:rsidR="008357C5">
        <w:rPr>
          <w:rFonts w:ascii="Tahoma" w:hAnsi="Tahoma" w:cs="Tahoma"/>
          <w:szCs w:val="20"/>
        </w:rPr>
        <w:t>wheelmeter</w:t>
      </w:r>
      <w:proofErr w:type="spellEnd"/>
      <w:r w:rsidR="008357C5">
        <w:rPr>
          <w:rFonts w:ascii="Tahoma" w:hAnsi="Tahoma" w:cs="Tahoma"/>
          <w:szCs w:val="20"/>
        </w:rPr>
        <w:t>, 12”Ø (Heavy Duty) etc. for use</w:t>
      </w:r>
    </w:p>
    <w:p w14:paraId="1FAE490B" w14:textId="77777777" w:rsidR="008357C5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validation/inspection of various FY 2024 Infrastructure</w:t>
      </w:r>
    </w:p>
    <w:p w14:paraId="52D93B2F" w14:textId="61C362B3" w:rsidR="00D12F7B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Projects of Planning and Design Section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2D379DE2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8357C5">
        <w:rPr>
          <w:rFonts w:ascii="Tahoma" w:hAnsi="Tahoma" w:cs="Tahoma"/>
          <w:szCs w:val="20"/>
        </w:rPr>
        <w:t>113,400</w:t>
      </w:r>
      <w:r w:rsidR="004D1080">
        <w:rPr>
          <w:rFonts w:ascii="Tahoma" w:hAnsi="Tahoma" w:cs="Tahoma"/>
          <w:szCs w:val="20"/>
        </w:rPr>
        <w:t>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1BC45C49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5064C">
        <w:rPr>
          <w:rFonts w:cs="Tahoma"/>
          <w:sz w:val="20"/>
          <w:szCs w:val="20"/>
        </w:rPr>
        <w:t xml:space="preserve">October </w:t>
      </w:r>
      <w:r w:rsidR="002E78FF">
        <w:rPr>
          <w:rFonts w:cs="Tahoma"/>
          <w:sz w:val="20"/>
          <w:szCs w:val="20"/>
        </w:rPr>
        <w:t>1</w:t>
      </w:r>
      <w:r w:rsidR="008357C5">
        <w:rPr>
          <w:rFonts w:cs="Tahoma"/>
          <w:sz w:val="20"/>
          <w:szCs w:val="20"/>
        </w:rPr>
        <w:t>9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6DADB737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C1DD8D2" w14:textId="7F3465BC" w:rsidR="002E78FF" w:rsidRPr="002E78FF" w:rsidRDefault="002E78FF" w:rsidP="002E78F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E78FF">
        <w:rPr>
          <w:rFonts w:ascii="Tahoma" w:hAnsi="Tahoma" w:cs="Tahoma"/>
          <w:sz w:val="20"/>
          <w:szCs w:val="20"/>
        </w:rPr>
        <w:t xml:space="preserve">CONTRACT ID    </w:t>
      </w:r>
      <w:r w:rsidRPr="002E78FF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E78FF">
        <w:rPr>
          <w:rFonts w:ascii="Tahoma" w:hAnsi="Tahoma" w:cs="Tahoma"/>
          <w:sz w:val="20"/>
          <w:szCs w:val="20"/>
        </w:rPr>
        <w:t xml:space="preserve">  </w:t>
      </w:r>
      <w:r w:rsidRPr="002E78FF">
        <w:rPr>
          <w:rFonts w:ascii="Tahoma" w:hAnsi="Tahoma" w:cs="Tahoma"/>
          <w:b/>
          <w:sz w:val="20"/>
          <w:szCs w:val="20"/>
        </w:rPr>
        <w:t>:</w:t>
      </w:r>
      <w:proofErr w:type="gramEnd"/>
      <w:r w:rsidRPr="002E78FF">
        <w:rPr>
          <w:rFonts w:ascii="Tahoma" w:hAnsi="Tahoma" w:cs="Tahoma"/>
          <w:b/>
          <w:sz w:val="20"/>
          <w:szCs w:val="20"/>
        </w:rPr>
        <w:t xml:space="preserve">   24GBI</w:t>
      </w:r>
      <w:r w:rsidR="008357C5">
        <w:rPr>
          <w:rFonts w:ascii="Tahoma" w:hAnsi="Tahoma" w:cs="Tahoma"/>
          <w:b/>
          <w:sz w:val="20"/>
          <w:szCs w:val="20"/>
        </w:rPr>
        <w:t>99</w:t>
      </w:r>
    </w:p>
    <w:p w14:paraId="28432E97" w14:textId="77777777" w:rsidR="008357C5" w:rsidRDefault="002E78FF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</w:t>
      </w:r>
      <w:r w:rsidRPr="002E78FF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  Procurement of –</w:t>
      </w:r>
      <w:r w:rsidR="008357C5">
        <w:rPr>
          <w:rFonts w:ascii="Tahoma" w:hAnsi="Tahoma" w:cs="Tahoma"/>
          <w:szCs w:val="20"/>
        </w:rPr>
        <w:t>60- rolls A2 Mylar Paper Matte Film – 594mmx20m,</w:t>
      </w:r>
    </w:p>
    <w:p w14:paraId="4240A4C6" w14:textId="77777777" w:rsidR="008357C5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75 </w:t>
      </w:r>
      <w:proofErr w:type="gramStart"/>
      <w:r>
        <w:rPr>
          <w:rFonts w:ascii="Tahoma" w:hAnsi="Tahoma" w:cs="Tahoma"/>
          <w:szCs w:val="20"/>
        </w:rPr>
        <w:t>micron</w:t>
      </w:r>
      <w:proofErr w:type="gramEnd"/>
      <w:r>
        <w:rPr>
          <w:rFonts w:ascii="Tahoma" w:hAnsi="Tahoma" w:cs="Tahoma"/>
          <w:szCs w:val="20"/>
        </w:rPr>
        <w:t xml:space="preserve"> etc. for use in the preparation of plans of FY 2024 &amp; FY </w:t>
      </w:r>
    </w:p>
    <w:p w14:paraId="362F186B" w14:textId="3E1EE4E9" w:rsidR="002E78FF" w:rsidRPr="002E78FF" w:rsidRDefault="008357C5" w:rsidP="008357C5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2025 Infrastructure Projects</w:t>
      </w:r>
    </w:p>
    <w:p w14:paraId="47C88D26" w14:textId="77777777" w:rsidR="002E78FF" w:rsidRPr="002E78FF" w:rsidRDefault="002E78FF" w:rsidP="002E78FF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          Approved Budget for</w:t>
      </w:r>
    </w:p>
    <w:p w14:paraId="73DBC132" w14:textId="3BF28141" w:rsidR="002E78FF" w:rsidRPr="002E78FF" w:rsidRDefault="002E78FF" w:rsidP="002E78FF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ab/>
      </w:r>
      <w:r w:rsidRPr="002E78FF">
        <w:rPr>
          <w:rFonts w:ascii="Tahoma" w:hAnsi="Tahoma" w:cs="Tahoma"/>
          <w:szCs w:val="20"/>
        </w:rPr>
        <w:tab/>
        <w:t xml:space="preserve"> the Contract </w:t>
      </w:r>
      <w:r w:rsidRPr="002E78FF">
        <w:rPr>
          <w:rFonts w:ascii="Tahoma" w:hAnsi="Tahoma" w:cs="Tahoma"/>
          <w:szCs w:val="20"/>
        </w:rPr>
        <w:tab/>
        <w:t xml:space="preserve">      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Php. </w:t>
      </w:r>
      <w:r w:rsidR="008357C5">
        <w:rPr>
          <w:rFonts w:ascii="Tahoma" w:hAnsi="Tahoma" w:cs="Tahoma"/>
          <w:szCs w:val="20"/>
        </w:rPr>
        <w:t>317,175</w:t>
      </w:r>
      <w:r w:rsidRPr="002E78FF">
        <w:rPr>
          <w:rFonts w:ascii="Tahoma" w:hAnsi="Tahoma" w:cs="Tahoma"/>
          <w:szCs w:val="20"/>
        </w:rPr>
        <w:t xml:space="preserve">.00   </w:t>
      </w:r>
    </w:p>
    <w:p w14:paraId="508F8590" w14:textId="27D70700" w:rsidR="002E78FF" w:rsidRPr="002E78FF" w:rsidRDefault="002E78FF" w:rsidP="002E78F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eastAsia="Calibri" w:cs="Tahoma"/>
          <w:sz w:val="20"/>
          <w:szCs w:val="20"/>
        </w:rPr>
        <w:t xml:space="preserve">            </w:t>
      </w:r>
      <w:r w:rsidRPr="002E78FF">
        <w:rPr>
          <w:rFonts w:cs="Tahoma"/>
          <w:sz w:val="20"/>
          <w:szCs w:val="20"/>
        </w:rPr>
        <w:t>Submission/Opening of Bid: October 1</w:t>
      </w:r>
      <w:r w:rsidR="008357C5">
        <w:rPr>
          <w:rFonts w:cs="Tahoma"/>
          <w:sz w:val="20"/>
          <w:szCs w:val="20"/>
        </w:rPr>
        <w:t>9</w:t>
      </w:r>
      <w:r w:rsidRPr="002E78FF">
        <w:rPr>
          <w:rFonts w:cs="Tahoma"/>
          <w:sz w:val="20"/>
          <w:szCs w:val="20"/>
        </w:rPr>
        <w:t>, 2024 @ 9:00AM</w:t>
      </w:r>
    </w:p>
    <w:p w14:paraId="2D03BC75" w14:textId="77777777" w:rsidR="002E78FF" w:rsidRPr="002E78FF" w:rsidRDefault="002E78FF" w:rsidP="002E78F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2E78FF">
        <w:rPr>
          <w:rFonts w:cs="Tahoma"/>
          <w:sz w:val="20"/>
          <w:szCs w:val="20"/>
        </w:rPr>
        <w:t xml:space="preserve">  :</w:t>
      </w:r>
      <w:proofErr w:type="gramEnd"/>
      <w:r w:rsidRPr="002E78FF">
        <w:rPr>
          <w:rFonts w:cs="Tahoma"/>
          <w:sz w:val="20"/>
          <w:szCs w:val="20"/>
        </w:rPr>
        <w:t xml:space="preserve"> 30 Calendar Days</w:t>
      </w:r>
    </w:p>
    <w:p w14:paraId="3C5AA2A1" w14:textId="77777777" w:rsidR="002E78FF" w:rsidRPr="002E78FF" w:rsidRDefault="002E78FF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D3A17EB" w14:textId="524D39C8" w:rsidR="008357C5" w:rsidRPr="008357C5" w:rsidRDefault="008357C5" w:rsidP="008357C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357C5">
        <w:rPr>
          <w:rFonts w:ascii="Tahoma" w:hAnsi="Tahoma" w:cs="Tahoma"/>
          <w:sz w:val="20"/>
          <w:szCs w:val="20"/>
        </w:rPr>
        <w:t xml:space="preserve">CONTRACT ID    </w:t>
      </w:r>
      <w:r w:rsidRPr="008357C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357C5">
        <w:rPr>
          <w:rFonts w:ascii="Tahoma" w:hAnsi="Tahoma" w:cs="Tahoma"/>
          <w:sz w:val="20"/>
          <w:szCs w:val="20"/>
        </w:rPr>
        <w:t xml:space="preserve">  </w:t>
      </w:r>
      <w:r w:rsidRPr="008357C5">
        <w:rPr>
          <w:rFonts w:ascii="Tahoma" w:hAnsi="Tahoma" w:cs="Tahoma"/>
          <w:b/>
          <w:sz w:val="20"/>
          <w:szCs w:val="20"/>
        </w:rPr>
        <w:t>:</w:t>
      </w:r>
      <w:proofErr w:type="gramEnd"/>
      <w:r w:rsidRPr="008357C5">
        <w:rPr>
          <w:rFonts w:ascii="Tahoma" w:hAnsi="Tahoma" w:cs="Tahoma"/>
          <w:b/>
          <w:sz w:val="20"/>
          <w:szCs w:val="20"/>
        </w:rPr>
        <w:t xml:space="preserve">   24GBI</w:t>
      </w:r>
      <w:r>
        <w:rPr>
          <w:rFonts w:ascii="Tahoma" w:hAnsi="Tahoma" w:cs="Tahoma"/>
          <w:b/>
          <w:sz w:val="20"/>
          <w:szCs w:val="20"/>
        </w:rPr>
        <w:t>100</w:t>
      </w:r>
    </w:p>
    <w:p w14:paraId="596FD2A2" w14:textId="77777777" w:rsidR="008357C5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</w:t>
      </w:r>
      <w:r w:rsidRPr="002E78FF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-10- ream Bond, S20 long etc. for use of COA for</w:t>
      </w:r>
    </w:p>
    <w:p w14:paraId="59F510EC" w14:textId="31F080F2" w:rsidR="008357C5" w:rsidRPr="002E78FF" w:rsidRDefault="008357C5" w:rsidP="008357C5">
      <w:pPr>
        <w:pStyle w:val="NoSpacing"/>
        <w:ind w:left="2964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the 3</w:t>
      </w:r>
      <w:r w:rsidRPr="008357C5">
        <w:rPr>
          <w:rFonts w:ascii="Tahoma" w:hAnsi="Tahoma" w:cs="Tahoma"/>
          <w:szCs w:val="20"/>
          <w:vertAlign w:val="superscript"/>
        </w:rPr>
        <w:t>rd</w:t>
      </w:r>
      <w:r>
        <w:rPr>
          <w:rFonts w:ascii="Tahoma" w:hAnsi="Tahoma" w:cs="Tahoma"/>
          <w:szCs w:val="20"/>
        </w:rPr>
        <w:t xml:space="preserve"> Quarter of CY-2024</w:t>
      </w:r>
    </w:p>
    <w:p w14:paraId="299709AC" w14:textId="77777777" w:rsidR="008357C5" w:rsidRPr="002E78FF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 xml:space="preserve">           Approved Budget for</w:t>
      </w:r>
    </w:p>
    <w:p w14:paraId="225AE075" w14:textId="7E546CD8" w:rsidR="008357C5" w:rsidRPr="002E78FF" w:rsidRDefault="008357C5" w:rsidP="008357C5">
      <w:pPr>
        <w:pStyle w:val="NoSpacing"/>
        <w:rPr>
          <w:rFonts w:ascii="Tahoma" w:hAnsi="Tahoma" w:cs="Tahoma"/>
          <w:szCs w:val="20"/>
        </w:rPr>
      </w:pPr>
      <w:r w:rsidRPr="002E78FF">
        <w:rPr>
          <w:rFonts w:ascii="Tahoma" w:hAnsi="Tahoma" w:cs="Tahoma"/>
          <w:szCs w:val="20"/>
        </w:rPr>
        <w:tab/>
      </w:r>
      <w:r w:rsidRPr="002E78FF">
        <w:rPr>
          <w:rFonts w:ascii="Tahoma" w:hAnsi="Tahoma" w:cs="Tahoma"/>
          <w:szCs w:val="20"/>
        </w:rPr>
        <w:tab/>
        <w:t xml:space="preserve"> the Contract </w:t>
      </w:r>
      <w:r w:rsidRPr="002E78FF">
        <w:rPr>
          <w:rFonts w:ascii="Tahoma" w:hAnsi="Tahoma" w:cs="Tahoma"/>
          <w:szCs w:val="20"/>
        </w:rPr>
        <w:tab/>
        <w:t xml:space="preserve">        </w:t>
      </w:r>
      <w:proofErr w:type="gramStart"/>
      <w:r w:rsidRPr="002E78FF">
        <w:rPr>
          <w:rFonts w:ascii="Tahoma" w:hAnsi="Tahoma" w:cs="Tahoma"/>
          <w:szCs w:val="20"/>
        </w:rPr>
        <w:t xml:space="preserve">  :</w:t>
      </w:r>
      <w:proofErr w:type="gramEnd"/>
      <w:r w:rsidRPr="002E78FF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19,088.00</w:t>
      </w:r>
      <w:r w:rsidRPr="002E78FF">
        <w:rPr>
          <w:rFonts w:ascii="Tahoma" w:hAnsi="Tahoma" w:cs="Tahoma"/>
          <w:szCs w:val="20"/>
        </w:rPr>
        <w:t xml:space="preserve">   </w:t>
      </w:r>
    </w:p>
    <w:p w14:paraId="13619B3C" w14:textId="77777777" w:rsidR="008357C5" w:rsidRPr="002E78FF" w:rsidRDefault="008357C5" w:rsidP="008357C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eastAsia="Calibri" w:cs="Tahoma"/>
          <w:sz w:val="20"/>
          <w:szCs w:val="20"/>
        </w:rPr>
        <w:t xml:space="preserve">            </w:t>
      </w:r>
      <w:r w:rsidRPr="002E78FF">
        <w:rPr>
          <w:rFonts w:cs="Tahoma"/>
          <w:sz w:val="20"/>
          <w:szCs w:val="20"/>
        </w:rPr>
        <w:t>Submission/Opening of Bid: October 1</w:t>
      </w:r>
      <w:r>
        <w:rPr>
          <w:rFonts w:cs="Tahoma"/>
          <w:sz w:val="20"/>
          <w:szCs w:val="20"/>
        </w:rPr>
        <w:t>9</w:t>
      </w:r>
      <w:r w:rsidRPr="002E78FF">
        <w:rPr>
          <w:rFonts w:cs="Tahoma"/>
          <w:sz w:val="20"/>
          <w:szCs w:val="20"/>
        </w:rPr>
        <w:t>, 2024 @ 9:00AM</w:t>
      </w:r>
    </w:p>
    <w:p w14:paraId="50A8E7F1" w14:textId="7791A86B" w:rsidR="00E5335B" w:rsidRDefault="008357C5" w:rsidP="00566484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2E78FF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2E78FF">
        <w:rPr>
          <w:rFonts w:cs="Tahoma"/>
          <w:sz w:val="20"/>
          <w:szCs w:val="20"/>
        </w:rPr>
        <w:t xml:space="preserve">  :</w:t>
      </w:r>
      <w:proofErr w:type="gramEnd"/>
      <w:r w:rsidRPr="002E78FF">
        <w:rPr>
          <w:rFonts w:cs="Tahoma"/>
          <w:sz w:val="20"/>
          <w:szCs w:val="20"/>
        </w:rPr>
        <w:t xml:space="preserve"> 30 Calendar Days</w:t>
      </w:r>
    </w:p>
    <w:p w14:paraId="29F6FCB1" w14:textId="77777777" w:rsidR="00566484" w:rsidRDefault="00566484" w:rsidP="00566484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EF7239F" w14:textId="052046D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4F311F7" w14:textId="6082D7D7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169F3C9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4E271A8D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39E8" w14:textId="77777777" w:rsidR="00786106" w:rsidRDefault="00786106" w:rsidP="00C908B9">
      <w:pPr>
        <w:spacing w:line="240" w:lineRule="auto"/>
      </w:pPr>
      <w:r>
        <w:separator/>
      </w:r>
    </w:p>
  </w:endnote>
  <w:endnote w:type="continuationSeparator" w:id="0">
    <w:p w14:paraId="6E56DC2D" w14:textId="77777777" w:rsidR="00786106" w:rsidRDefault="0078610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ADDE" w14:textId="77777777" w:rsidR="00786106" w:rsidRDefault="00786106" w:rsidP="00C908B9">
      <w:pPr>
        <w:spacing w:line="240" w:lineRule="auto"/>
      </w:pPr>
      <w:r>
        <w:separator/>
      </w:r>
    </w:p>
  </w:footnote>
  <w:footnote w:type="continuationSeparator" w:id="0">
    <w:p w14:paraId="310308EA" w14:textId="77777777" w:rsidR="00786106" w:rsidRDefault="0078610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4"/>
  </w:num>
  <w:num w:numId="5">
    <w:abstractNumId w:val="0"/>
  </w:num>
  <w:num w:numId="6">
    <w:abstractNumId w:val="24"/>
  </w:num>
  <w:num w:numId="7">
    <w:abstractNumId w:val="14"/>
  </w:num>
  <w:num w:numId="8">
    <w:abstractNumId w:val="17"/>
  </w:num>
  <w:num w:numId="9">
    <w:abstractNumId w:val="16"/>
  </w:num>
  <w:num w:numId="10">
    <w:abstractNumId w:val="27"/>
  </w:num>
  <w:num w:numId="11">
    <w:abstractNumId w:val="23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2"/>
  </w:num>
  <w:num w:numId="18">
    <w:abstractNumId w:val="25"/>
  </w:num>
  <w:num w:numId="19">
    <w:abstractNumId w:val="21"/>
  </w:num>
  <w:num w:numId="20">
    <w:abstractNumId w:val="9"/>
  </w:num>
  <w:num w:numId="21">
    <w:abstractNumId w:val="10"/>
  </w:num>
  <w:num w:numId="22">
    <w:abstractNumId w:val="15"/>
  </w:num>
  <w:num w:numId="23">
    <w:abstractNumId w:val="1"/>
  </w:num>
  <w:num w:numId="24">
    <w:abstractNumId w:val="20"/>
  </w:num>
  <w:num w:numId="25">
    <w:abstractNumId w:val="28"/>
  </w:num>
  <w:num w:numId="26">
    <w:abstractNumId w:val="18"/>
  </w:num>
  <w:num w:numId="27">
    <w:abstractNumId w:val="6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E5A37"/>
    <w:rsid w:val="001309CB"/>
    <w:rsid w:val="00141FC6"/>
    <w:rsid w:val="001B56F2"/>
    <w:rsid w:val="001E630B"/>
    <w:rsid w:val="00205169"/>
    <w:rsid w:val="0023186A"/>
    <w:rsid w:val="0025023F"/>
    <w:rsid w:val="00251D2E"/>
    <w:rsid w:val="002662F5"/>
    <w:rsid w:val="0027784E"/>
    <w:rsid w:val="00286551"/>
    <w:rsid w:val="002E78FF"/>
    <w:rsid w:val="002F1309"/>
    <w:rsid w:val="00301F6D"/>
    <w:rsid w:val="00304329"/>
    <w:rsid w:val="00321ED2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2583D"/>
    <w:rsid w:val="00D77F9C"/>
    <w:rsid w:val="00DB7A62"/>
    <w:rsid w:val="00DE1EA4"/>
    <w:rsid w:val="00DE5A44"/>
    <w:rsid w:val="00E3119B"/>
    <w:rsid w:val="00E4059A"/>
    <w:rsid w:val="00E5335B"/>
    <w:rsid w:val="00E72722"/>
    <w:rsid w:val="00E810A6"/>
    <w:rsid w:val="00EB7A08"/>
    <w:rsid w:val="00ED36B8"/>
    <w:rsid w:val="00F55B2F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2024-10-03T07:55:00Z</cp:lastPrinted>
  <dcterms:created xsi:type="dcterms:W3CDTF">2024-10-09T00:10:00Z</dcterms:created>
  <dcterms:modified xsi:type="dcterms:W3CDTF">2024-10-09T00:10:00Z</dcterms:modified>
</cp:coreProperties>
</file>